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 сны роковые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сны роковые — вранье!
          <w:br/>
           А рассказчикам нету прощенья,
          <w:br/>
           Потому что простое житье
          <w:br/>
           Безутешней любого смещенья.
          <w:br/>
          <w:br/>
          Ты увидел, когда ты уснул,
          <w:br/>
           Весла в лодке и камень на шее,
          <w:br/>
           А к постели придвинутый стул
          <w:br/>
           Был печальней в сто раз и страшнее.
          <w:br/>
          <w:br/>
          По тому, как он косо стоял,-
          <w:br/>
           Ты б заплакал, когда б ты увидел,-
          <w:br/>
           Ты бы вспомнил, как смертно скучал
          <w:br/>
           И как друг тебя горько обидел.
          <w:br/>
          <w:br/>
          И зачем — непонятно — кричать
          <w:br/>
           В этих снах, под машины ложиться,
          <w:br/>
           Если можно проснуться опять —
          <w:br/>
           И опять это все повторится.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2022-04-22T07:42:40+03:00</dcterms:created>
  <dcterms:modified xsi:type="dcterms:W3CDTF">2022-04-22T07:42:40+03:00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