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Шут и палач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Палач в ярко-красной мантилье,
          <w:br/>
           Гуляя средь свежих могил,
          <w:br/>
           К ещё не зарытой могиле
          <w:br/>
           С усмешкой Шута поманил:
          <w:br/>
          <w:br/>
          «Эй, Шут, так и быть, ради встречи,
          <w:br/>
           Взгляни, как работал тут я:
          <w:br/>
           Вот гроб. На гробу – крест и свечи,
          <w:br/>
           В гробу – Королева твоя.
          <w:br/>
          <w:br/>
          Взгляни, работа какова».
          <w:br/>
          <w:br/>
          «Ты прав, Палач. Она мертва».
          <w:br/>
          <w:br/>
          Палач в ярко-красной мантилье,
          <w:br/>
           Гуляя средь свежих могил,
          <w:br/>
           К ещё не зарытой могиле
          <w:br/>
           С усмешкой Шута поманил:
          <w:br/>
          <w:br/>
          «Эй, Шут, так и быть, ради встречи.
          <w:br/>
           Взгляни, как работал тут я:
          <w:br/>
           Вот гроб. На гробу – крест и свечи,
          <w:br/>
           В гробу том – Отчизна твоя.
          <w:br/>
          <w:br/>
          Взгляни, работа какова?»
          <w:br/>
          <w:br/>
          «Ты лжешь, Палач. Она – жива…»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2022-04-22T08:55:48+03:00</dcterms:created>
  <dcterms:modified xsi:type="dcterms:W3CDTF">2022-04-22T08:55:48+03:00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