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Эксцессерка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пришла в шоколадной шаплетке,
          <w:br/>
          Подняла золотую вуаль.
          <w:br/>
          И, смотря на паркетные клетки,
          <w:br/>
          Положила боа на рояль.
          <w:br/>
          Ты затихла на палевом кресле,
          <w:br/>
          Каблучком молоточа паркет…
          <w:br/>
          Отчего-то шепнула: «А если?..»
          <w:br/>
          И лицо окунула в букет.
          <w:br/>
          У окна альпорозы в корзине
          <w:br/>
          Чуть вздохнули, — их вздох витьеват.
          <w:br/>
          Я не видел кузины в кузине,
          <w:br/>
          И едва ли я в том виноват…
          <w:br/>
          Ты взглянула утонченно-пьяно,
          <w:br/>
          Прищемляя мне сердце зрачком…
          <w:br/>
          И вонзила стрелу, как Диана,
          <w:br/>
          Отточив острие язычком…
          <w:br/>
          И поплыл я, вдыхая сигару,
          <w:br/>
          Ткя седой и качелящий тюль, —
          <w:br/>
          Погрузиться в твою Ниагару,
          <w:br/>
          Сенокося твой спелый июль…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2022-03-22T10:57:15+03:00</dcterms:created>
  <dcterms:modified xsi:type="dcterms:W3CDTF">2022-03-22T10:57:15+03:00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