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Эллинизм и 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Прекрасен, светел, венчан, златокрыл,
          <w:br/>
          Цвел гений Греции. Но предстояло
          <w:br/>
          Спаять в одно — халдейские начала
          <w:br/>
          И мысли эллинской священный пыл.
          <w:br/>
          Встал Александр! Все ж Року было мало
          <w:br/>
          Фалангой всюду созданных горнил;
          <w:br/>
          И вот, чтоб Рим весь мир объединил,
          <w:br/>
          Медь грозных легионов застонала.
          <w:br/>
          В те дни, как Азия спешила взять
          <w:br/>
          Дар Запада, и каждый край, как призма,
          <w:br/>
          Лил, преломляя, краски эллинизма,
          <w:br/>
          К завоеванью всей вселенной — рать
          <w:br/>
          Вел Римлянин; при первом триумвире
          <w:br/>
          Он встал, как царь, в торжественной порфире.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2022-03-21T05:35:09+03:00</dcterms:created>
  <dcterms:modified xsi:type="dcterms:W3CDTF">2022-03-21T05:35:09+03:00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