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Эпизод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«Сказках Гофмана», зимою,
          <w:br/>
          Я был невольно потрясен
          <w:br/>
          И больно уязвлен толпою,
          <w:br/>
          Нарушившей чаруйный сон:
          <w:br/>
          Когда в конце второго акта
          <w:br/>
          Злодей Олимпию разбил,
          <w:br/>
          Олимпию, — как символ такта, —
          <w:br/>
          Чью душу Гофман полюбил,
          <w:br/>
          И Гофман закричал от муки
          <w:br/>
          (Ведь он мечту свою терял!) —
          <w:br/>
          Нежданные метнулись звуки:
          <w:br/>
          Вульгарно зал захохотал!..
          <w:br/>
          Я побледнел. Мне больно стало
          <w:br/>
          И стыдно, стыдно за толпу:
          <w:br/>
          Она над драмой хохотала,
          <w:br/>
          Как над каким-то «ки-ка-пу»…
          <w:br/>
          И я не знал, куда мне деться
          <w:br/>
          От острой боли и стыда,
          <w:br/>
          И погрузился в интермеццо
          <w:br/>
          Пред пятым актом — навсегда.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2022-03-22T13:07:10+03:00</dcterms:created>
  <dcterms:modified xsi:type="dcterms:W3CDTF">2022-03-22T13:07:10+03:00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