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Эскадрон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Дымкой, хмарью, паром тонким
          <w:br/>
           Тишина-теплынь легла.
          <w:br/>
           И поют весне вдогонку
          <w:br/>
           Стремена и удила.
          <w:br/>
           По проталинам-полянам
          <w:br/>
           Непонятная возня,
          <w:br/>
           Легкокрылые туманы,
          <w:br/>
           Лиловатый березняк.
          <w:br/>
           Ветер дыбит коням холки.
          <w:br/>
           Гул лесной со всех сторон.
          <w:br/>
           Так проходит по проселку
          <w:br/>
           Разомлевший эскадрон.
          <w:br/>
           Посвист ветра, запах прели
          <w:br/>
           И воды дремотный звон.
          <w:br/>
           Так в расстегнутых шинелях
          <w:br/>
           Вместе с голубым апрелем
          <w:br/>
           К югу вьется эскадрон.
          <w:br/>
           И плывут, качаясь, люди.
          <w:br/>
           И молчит походный хор.
          <w:br/>
           И не слышен в сонном гуде
          <w:br/>
           Потревоженных орудий
          <w:br/>
           Отдаленный разговор.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2022-04-21T21:19:15+03:00</dcterms:created>
  <dcterms:modified xsi:type="dcterms:W3CDTF">2022-04-21T21:19:15+03:00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