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Юлиан, увидав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«Итак, увидав, в каком пренебреженье
          <w:br/>
           боги у нас…» — спесиво он утверждал.
          <w:br/>
           В пренебреженье. А чего он ждал?
          <w:br/>
           По-своему он перестраивал дела богослуженья,
          <w:br/>
           по-своему верховного жреца галатского и прочих
          <w:br/>
           в посланиях учил, и наставлял, и убеждал.
          <w:br/>
           Но не были христианами друзья
          <w:br/>
           у кесаря. И в этом была их сила. 
          <w:br/>
          <w:br/>
          В отличье от него (христианина
          <w:br/>
           по воспитанью), их уму претило
          <w:br/>
           бессмысленно перенимать для древней веры
          <w:br/>
           нелепое в основах устроенье
          <w:br/>
           у новой церкви. Греками они
          <w:br/>
           остались. Ничего сверх меры, Август!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2022-04-22T14:36:51+03:00</dcterms:created>
  <dcterms:modified xsi:type="dcterms:W3CDTF">2022-04-22T14:36:51+03:00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