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ходячая важность,
          <w:br/>
          Дубовость,
          <w:br/>
          Чугунность.
          <w:br/>
          Но не стоит робеть перед ней.
          <w:br/>
          Ты, безвестная, скромная, бедная юность,
          <w:br/>
          И богаче и много сильней.
          <w:br/>
          Ты прочнее железа,
          <w:br/>
          Устойчивей дуба.
          <w:br/>
          Оттого-то не раз я видал,
          <w:br/>
          Как валились дубы
          <w:br/>
          От руки лесоруба
          <w:br/>
          И как плавило пламя
          <w:br/>
          Металл.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2022-03-19T06:33:51+03:00</dcterms:created>
  <dcterms:modified xsi:type="dcterms:W3CDTF">2022-03-19T06:33:51+03:00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