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Юрьев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Эмбах, берег свой понурив,
          <w:br/>
          Течет лифляндскою землей,
          <w:br/>
          Как центр культурный, вырос Юрьев,
          <w:br/>
          Такой радушный и живой.
          <w:br/>
          Он, переназванный из Дерпта,
          <w:br/>
          Немецкий дух не угасил.
          <w:br/>
          В моих стихах найдется лепта
          <w:br/>
          И Юрьеву, по мере сил.
          <w:br/>
          О ты, столетняя крапива,
          <w:br/>
          Нам расскажи про прежний пир,
          <w:br/>
          Про вкус студенческого пива,
          <w:br/>
          Про лязг студенческих рапир;
          <w:br/>
          Нам расскажи о глазках Гретхен,
          <w:br/>
          Сентиментально-голубой,
          <w:br/>
          И о беседке в парке ветхой,
          <w:br/>
          О кознях, деянных тобой…
          <w:br/>
          О романтической эпохе,
          <w:br/>
          О рыцарстве былых времен,
          <w:br/>
          Как упоенны были вздохи,
          <w:br/>
          И как безоблачен был сон!..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2022-03-22T13:20:17+03:00</dcterms:created>
  <dcterms:modified xsi:type="dcterms:W3CDTF">2022-03-22T13:20:17+03:00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