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верующим был..."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верующим был.
          <w:br/>
          Почти с рожденья
          <w:br/>
          я верил с удивленным наслажденьем
          <w:br/>
          в счастливый свет
          <w:br/>
                 домов многооконных...
          <w:br/>
          Весь город был в портретах,
          <w:br/>
                     как в иконах.
          <w:br/>
          И крестные ходы —
          <w:br/>
                 по-районно —
          <w:br/>
          несли
          <w:br/>
          свои хоругви и знамена...
          <w:br/>
          <w:br/>
          А я писал, от радости шалея,
          <w:br/>
          о том, как мудро смотрят с Мавзолея
          <w:br/>
          на нас вожди «особого закала»
          <w:br/>
          (Я мало знал.
          <w:br/>
          И это помогало.)
          <w:br/>
          Я усомниться в вере:
          <w:br/>
              не пытался.
          <w:br/>
          <w:br/>
          Стихи прошли.
          <w:br/>
          А стыд за них
          <w:br/>
             остался.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2021-11-10T16:30:48+03:00</dcterms:created>
  <dcterms:modified xsi:type="dcterms:W3CDTF">2021-11-10T16:30:48+03:00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