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видел смерть твою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видел смерть твою, но праздною мольбой
          <w:br/>
           в час невозможный не обидел
          <w:br/>
           голубогрудых птиц, дарованных тобой,
          <w:br/>
           поющих в памяти. Я видел.
          <w:br/>
          <w:br/>
          Я видел: ты плыла в серебряном гробу,
          <w:br/>
           и над тобою звезды плыли,
          <w:br/>
           и стыли на руках, на мертвом легком лбу
          <w:br/>
           концы сырые длинных лилий.
          <w:br/>
          <w:br/>
          Я знаю: нет тебя. Зачем же мне молва
          <w:br/>
           необычайная перечит?
          <w:br/>
           «Да полно, — говорит, — она жива, жива,
          <w:br/>
           все так же пляшет и лепечет.»
          <w:br/>
          <w:br/>
          Не верю… Мало ли, что люди говорят.
          <w:br/>
           Мой Бог и я — мы лучше знаем…
          <w:br/>
           Глаза твои, глаза в раю теперь горят:
          <w:br/>
           разлучены мы только раем.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2022-04-22T20:02:40+03:00</dcterms:created>
  <dcterms:modified xsi:type="dcterms:W3CDTF">2022-04-22T20:02:40+03:00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