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встал однажды рано 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встал однажды рано утром,
          <w:br/>
           Сидел впросонках у окна;
          <w:br/>
           Река играла перламутром,
          <w:br/>
           Была мне мельница видна,
          <w:br/>
           И мне казалось, что колеса
          <w:br/>
           Напрасно мельнице даны,
          <w:br/>
           Что ей, стоящей возле плеса,
          <w:br/>
           Приличней были бы штаны.
          <w:br/>
           Вошел отшельник. Велегласно
          <w:br/>
           И неожиданно он рек:
          <w:br/>
           «О ты, что в горести напрасно
          <w:br/>
           На бога ропщешь, человек!»
          <w:br/>
           Он говорил, я прослезился,
          <w:br/>
           Стал утешать меня старик…
          <w:br/>
           Морозной пылью серебрился
          <w:br/>
           Его бобровый воротник.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2022-04-23T13:03:28+03:00</dcterms:created>
  <dcterms:modified xsi:type="dcterms:W3CDTF">2022-04-23T13:03:28+03:00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