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горожанка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горожанка.
          <w:br/>
           Я росла, не зная
          <w:br/>
           Как тонет в реках
          <w:br/>
           Медленный закат.
          <w:br/>
           Росистой ночью,
          <w:br/>
           Свежей ночью мая
          <w:br/>
           Не выбегала я в цветущий сад.
          <w:br/>
          <w:br/>
          Я не бродила
          <w:br/>
           По туристским тропам
          <w:br/>
           Над морем
          <w:br/>
           В ослепительном краю:
          <w:br/>
           В семнадцать лет,
          <w:br/>
           Кочуя по окопам,
          <w:br/>
           Я увидала Родину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2022-04-21T23:58:11+03:00</dcterms:created>
  <dcterms:modified xsi:type="dcterms:W3CDTF">2022-04-21T23:58:11+03:00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