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действительности нашей не 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действительности нашей не вижу,
          <w:br/>
          Я не знаю нашего века,
          <w:br/>
          Родину я ненавижу, —
          <w:br/>
          Я люблю идеал человека.
          <w:br/>
          И в пространстве звенящие строки
          <w:br/>
          Уплывают в даль и к былому;
          <w:br/>
          Эти строки от жизни далеки,
          <w:br/>
          Этих грез не поверю другому.
          <w:br/>
          Но, когда настанут мгновенья,
          <w:br/>
          Придут существа иные.
          <w:br/>
          И для них мои откровенья
          <w:br/>
          Прозвучат как песни родные.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2022-03-19T08:34:37+03:00</dcterms:created>
  <dcterms:modified xsi:type="dcterms:W3CDTF">2022-03-19T08:34:37+03:00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