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жду у ветхого забора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жду у ветхого забора,
          <w:br/>
          Мне в окна комнаты видны,
          <w:br/>
          Людей, неведомых для взора,
          <w:br/>
          Мелькают тени вдоль стены.
          <w:br/>
          Я вижу статуи, картины
          <w:br/>
          И пальмы веерную сень,
          <w:br/>
          Но взор не встречу ни единый,
          <w:br/>
          Лишь изредка проходит тень.
          <w:br/>
          Когда б я мог туда проникнуть
          <w:br/>
          И видеть, там ли ты, у них?
          <w:br/>
          К запрету как мечтам привыкнуть?
          <w:br/>
          Как быть, чтоб трепет дум утих?
          <w:br/>
          Не так ли мы, в сем мире дольном
          <w:br/>
          Иного мира ловим тень
          <w:br/>
          И рвемся в ужасе невольном
          <w:br/>
          Вступить на высшую ступень.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2022-03-19T09:35:47+03:00</dcterms:created>
  <dcterms:modified xsi:type="dcterms:W3CDTF">2022-03-19T09:35:47+03:00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