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знаю, будет золотой и долгий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знаю: будет золотой и долгий,
          <w:br/>
           Как мед густой, непроходимый полдень,
          <w:br/>
           И будут с гирями часы на кухне,
          <w:br/>
           В саду гудеть пчела и сливы пахнуть.
          <w:br/>
           Накроют к ужину, и будет вечер,
          <w:br/>
           Такой же хрупкий и такой же вечный,
          <w:br/>
           И женский плач у гроба не нарушит
          <w:br/>
           Ни чина жизни, ни ее бездушья.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2022-04-22T01:20:06+03:00</dcterms:created>
  <dcterms:modified xsi:type="dcterms:W3CDTF">2022-04-22T01:20:06+03:00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