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люблю, когда коченеет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люблю, когда коченеет
          <w:br/>
           И разжаться готова рука,
          <w:br/>
           И холодное небо бледнеет
          <w:br/>
           За сутулой спиной игрока.
          <w:br/>
          <w:br/>
          Вечер, вечер, как радостна вечность,
          <w:br/>
           Немота проигравших сердец,
          <w:br/>
           Потрясающая беспечность
          <w:br/>
           Голосов, говорящих: конец.
          <w:br/>
          <w:br/>
          Поразительной тленностью полны
          <w:br/>
           Розовеют святые тела,
          <w:br/>
           Сквозь холодные, быстрые волны
          <w:br/>
           Отвращенья, забвенья и зла.
          <w:br/>
          <w:br/>
          Где они, эти лунные братья,
          <w:br/>
           Что когда-то гуляли по ней?
          <w:br/>
           Но над ними сомкнулись объятья
          <w:br/>
           Золотых привидений и фей.
          <w:br/>
          <w:br/>
          Улыбается тело тщедушно,
          <w:br/>
           И на козырь надеется смерд.
          <w:br/>
           Но уносит свой выигрыш душу
          <w:br/>
           Передернуть сумевшая смерть.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2022-04-24T08:25:25+03:00</dcterms:created>
  <dcterms:modified xsi:type="dcterms:W3CDTF">2022-04-24T08:25:25+03:00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