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насадил мой светлый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матери
          <w:br/>
          <w:br/>
          Я насадил мой светлый рай
          <w:br/>
          И оградил высоким тыном,
          <w:br/>
          И в синий воздух, в дивный край
          <w:br/>
          Приходит мать за милым сыном.
          <w:br/>
          «Сын, милый, где ты?» — Тишина.
          <w:br/>
          Над частым тыном солнце зреет,
          <w:br/>
          И медленно и верно греет
          <w:br/>
          Долину райского вина.
          <w:br/>
          И бережно обходит мать
          <w:br/>
          Мои сады, мои заветы,
          <w:br/>
          И снова кличет: «Сын мой! Где ты?»,
          <w:br/>
          Цветов стараясь не измять…
          <w:br/>
          Всё тихо. Знает ли она,
          <w:br/>
          Что сердце зреет за оградой?
          <w:br/>
          Что прежней радости не надо
          <w:br/>
          Вкусившим райского вина?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2022-03-18T01:28:06+03:00</dcterms:created>
  <dcterms:modified xsi:type="dcterms:W3CDTF">2022-03-18T01:28:06+03:00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