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была здесь лет семьсот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была здесь лет семьсот,
          <w:br/>
          Но ничего не изменилось…
          <w:br/>
          Все так же льется Божья милость
          <w:br/>
          С непререкаемых высот,
          <w:br/>
          <w:br/>
          Все те же хоры звезд и вод,
          <w:br/>
          Все так же своды неба черны,
          <w:br/>
          И так же ветер носит зерна,
          <w:br/>
          И ту же песню мать поет.
          <w:br/>
          <w:br/>
          Он прочен, мой азийский дом,
          <w:br/>
          И беспокоиться не надо…
          <w:br/>
          Еще приду. Цвети, ограда,
          <w:br/>
          Будь полон, чистый водоем.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2022-03-17T21:13:16+03:00</dcterms:created>
  <dcterms:modified xsi:type="dcterms:W3CDTF">2022-03-17T21:13:16+03:00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