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повторял, когда я буду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повторял: «Когда я буду
          <w:br/>
          Богат, богат!
          <w:br/>
          К твоим серьгам по изумруду —
          <w:br/>
          Какой наряд!»
          <w:br/>
          <w:br/>
          Тобой любуясь ежедневно,
          <w:br/>
          Я ждал, — но ты —
          <w:br/>
          Всю зиму ты встречала гневно
          <w:br/>
          Мои мечты.
          <w:br/>
          <w:br/>
          И только этот вечер майский
          <w:br/>
          Я так живу,
          <w:br/>
          Как будто сон овеял райский
          <w:br/>
          Нас наяву.
          <w:br/>
          <w:br/>
          В моей руке — какое чудо! —
          <w:br/>
          Твоя рука,
          <w:br/>
          И на траве два изумруда —
          <w:br/>
          Два светляка.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2022-03-19T06:07:51+03:00</dcterms:created>
  <dcterms:modified xsi:type="dcterms:W3CDTF">2022-03-19T06:07:51+03:00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