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пришла сюда, бездельница..."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пришла сюда, бездельница,
          <w:br/>
          Все равно мне, где скучать!
          <w:br/>
          На пригорке дремлет мельница.
          <w:br/>
          Годы можно здесь молчать.
          <w:br/>
          <w:br/>
          Над засохшей повиликою
          <w:br/>
          Мягко плавает пчела;
          <w:br/>
          У пруда русалку кликаю,
          <w:br/>
          А русалка умерла.
          <w:br/>
          <w:br/>
          Затянулся ржавой тиною
          <w:br/>
          Пруд широкий, обмелел,
          <w:br/>
          Над трепещущей осиною
          <w:br/>
          Легкий месяц заблестел.
          <w:br/>
          <w:br/>
          Замечаю все как новое.
          <w:br/>
          Влажно пахнут тополя.
          <w:br/>
          Я молчу. Молчу, готовая
          <w:br/>
          Снова стать тобой,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2021-11-11T16:10:28+03:00</dcterms:created>
  <dcterms:modified xsi:type="dcterms:W3CDTF">2021-11-11T16:10:28+03:00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