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 тобой не стану пить вино..."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тобой не стану пить вино,
          <w:br/>
          Оттого что ты мальчишка озорной.
          <w:br/>
          Знаю я — у вас заведено
          <w:br/>
          С кем попало целоваться под луной.
          <w:br/>
          <w:br/>
          	А у нас — тишь да гладь,
          <w:br/>
          	Божья благодать.
          <w:br/>
          <w:br/>
          	А у нас — светлых глаз
          <w:br/>
          	Нет приказу поднимать.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2021-11-11T00:03:41+03:00</dcterms:created>
  <dcterms:modified xsi:type="dcterms:W3CDTF">2021-11-11T00:03:41+03:00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