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стала робкой в годы эти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стала робкой в годы эти,—
          <w:br/>
           Чужая молвь невнятна мне.
          <w:br/>
           Так непохоже все на свете
          <w:br/>
           На то, что снилось мне во сне.
          <w:br/>
           Мои движения нечетки,
          <w:br/>
           Живу и вижу все сквозь сон.
          <w:br/>
           И речи неуместно кротки,
          <w:br/>
           И старомодно вежлив тон.
          <w:br/>
           Я ночью забрела незваной
          <w:br/>
           В чужой, неведомый мне сад,
          <w:br/>
           И далеко — в стране тумана
          <w:br/>
           Зарыт ненужный, милый клад.
          <w:br/>
           А здесь я нищая. И надо
          <w:br/>
           Труды покорные нести.
          <w:br/>
           Чему же сердце смутно радо?
          <w:br/>
           Горит пред образом лампада
          <w:br/>
           И главный гость еще в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2022-04-22T13:24:09+03:00</dcterms:created>
  <dcterms:modified xsi:type="dcterms:W3CDTF">2022-04-22T13:24:09+03:00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