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столько раз была мертва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столько раз была мертва<w:br/>иль думала, что умираю,<w:br/>что я безгрешный лист мараю,<w:br/>когда пишу на нем слова.<w:br/><w:br/>Меня терзали жизнь, нужда,<w:br/>страх поутру, что все сначала.<w:br/>Но Грузия меня всегда<w:br/>звала к себе и выручала.<w:br/><w:br/>До чудных слез любви в зрачках<w:br/>и по причине неизвестной,<w:br/>о, как, когда б вы знали, &#8212; как<w:br/>меня любил тот край прелестный.<w:br/><w:br/>Тифлис, не знаю, невдомек &#8212;<w:br/>каким родителем суровым<w:br/>я брошена на твой порог<w:br/>подкидышем большеголовым?<w:br/><w:br/>Тифлис, ты мне не объяснял<w:br/>и я ни разу не спросила:<w:br/>за что дарами осыпал<w:br/>и мне же говорил &#171;спасибо&#187;?<w:br/><w:br/>Какую жизнь ни сотворю<w:br/>из дней грядущих, из тумана, &#8212;<w:br/>чтоб отслужить любовь твою,<w:br/>все будет тщетно или мало&#8230;<w:br/><w:br/>&nbsp;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2022-03-17T13:40:40+03:00</dcterms:created>
  <dcterms:modified xsi:type="dcterms:W3CDTF">2022-03-17T13:40:40+03:00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