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часто размышлял о сущности вещей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неясная о чем-то неземном.
          <w:br/>
          Минский
          <w:br/>
          Я часто размышлял о сущности вещей,
          <w:br/>
          Я их лишал и красок, и пространства,
          <w:br/>
          Но все ж не мог лишить последнего убранства
          <w:br/>
          И видел смутный рой мелькающих теней.
          <w:br/>
          И я боролся вновь, и вновь искал вселенной
          <w:br/>
          Вне времени, вне всяких чувств моих.
          <w:br/>
          Она являлась мне, но искрою мгновенной,
          <w:br/>
          Мелькнувшей в вечности и жившей только миг.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2022-03-18T10:47:28+03:00</dcterms:created>
  <dcterms:modified xsi:type="dcterms:W3CDTF">2022-03-18T10:47:28+03:00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