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Японец возьми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Муха жужукает в ухо,
          <w:br/>
          Пыльная площадь — пуста…
          <w:br/>
          В пригород, тукнувший глухо,
          <w:br/>
          Желтая ступит пята.
          <w:br/>
          Крик погибающих братии
          <w:br/>
          Встанет в пустой балалай,
          <w:br/>
          Лай наступающих ратей
          <w:br/>
          Слышишь ли, царь Николай?
          <w:br/>
          В блеск восходящего солнца,
          <w:br/>
          Став под окошко тюрьмы,
          <w:br/>
          Желтая рожа японца
          <w:br/>
          Выступит скоро из тьмы.
          <w:br/>
          Тухни, — помойная яма!
          <w:br/>
          Рухни, — российский народ!
          <w:br/>
          Скоро уж маршал Ояма
          <w:br/>
          С музыкой в город войдет.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2022-03-19T08:18:12+03:00</dcterms:created>
  <dcterms:modified xsi:type="dcterms:W3CDTF">2022-03-19T08:18:12+03:00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